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E6502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745D4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#88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F3DD2" w:rsidRPr="008F3DD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E6502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</w:t>
      </w:r>
      <w:r w:rsidR="00E90715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10879</w:t>
      </w:r>
      <w:bookmarkStart w:id="3" w:name="_GoBack"/>
      <w:bookmarkEnd w:id="3"/>
    </w:p>
    <w:p w:rsidR="00841BCD" w:rsidRPr="00E65026" w:rsidRDefault="00745D4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trike/>
          <w:sz w:val="24"/>
          <w:szCs w:val="20"/>
          <w:lang w:val="en-GB"/>
        </w:rPr>
      </w:pPr>
      <w:bookmarkStart w:id="4" w:name="_Hlk517193877"/>
      <w:r>
        <w:rPr>
          <w:rFonts w:ascii="Arial" w:eastAsia="SimSun" w:hAnsi="Arial" w:hint="eastAsia"/>
          <w:b/>
          <w:sz w:val="24"/>
          <w:szCs w:val="24"/>
          <w:lang w:eastAsia="zh-CN"/>
        </w:rPr>
        <w:t>Gothenburg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SE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20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  <w:bookmarkEnd w:id="4"/>
    </w:p>
    <w:bookmarkEnd w:id="0"/>
    <w:bookmarkEnd w:id="1"/>
    <w:p w:rsidR="00841BCD" w:rsidRPr="000A120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764BB" w:rsidRPr="00A14BA9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E504C5" w:rsidRPr="00E504C5">
        <w:rPr>
          <w:rFonts w:ascii="Arial" w:eastAsia="Calibri" w:hAnsi="Arial" w:cs="Arial"/>
          <w:b/>
          <w:bCs/>
          <w:sz w:val="24"/>
          <w:lang w:val="en-GB"/>
        </w:rPr>
        <w:t xml:space="preserve">remaining </w:t>
      </w:r>
      <w:r w:rsidR="006764BB" w:rsidRPr="00A14BA9">
        <w:rPr>
          <w:rFonts w:ascii="Arial" w:eastAsia="Calibri" w:hAnsi="Arial" w:cs="Arial"/>
          <w:b/>
          <w:bCs/>
          <w:sz w:val="24"/>
          <w:lang w:val="en-GB"/>
        </w:rPr>
        <w:t xml:space="preserve">issues </w:t>
      </w:r>
      <w:r w:rsidR="006764BB">
        <w:rPr>
          <w:rFonts w:ascii="Arial" w:eastAsia="Calibri" w:hAnsi="Arial" w:cs="Arial"/>
          <w:b/>
          <w:bCs/>
          <w:sz w:val="24"/>
          <w:lang w:val="en-GB"/>
        </w:rPr>
        <w:t xml:space="preserve">for NR </w:t>
      </w:r>
      <w:r w:rsidR="009A7C7F">
        <w:rPr>
          <w:rFonts w:ascii="Arial" w:eastAsia="Calibri" w:hAnsi="Arial" w:cs="Arial"/>
          <w:b/>
          <w:bCs/>
          <w:sz w:val="24"/>
          <w:lang w:val="en-GB"/>
        </w:rPr>
        <w:t xml:space="preserve">PUCCH </w:t>
      </w:r>
      <w:r w:rsidR="006764BB">
        <w:rPr>
          <w:rFonts w:ascii="Arial" w:eastAsia="Calibri" w:hAnsi="Arial" w:cs="Arial"/>
          <w:b/>
          <w:bCs/>
          <w:sz w:val="24"/>
          <w:lang w:val="en-GB"/>
        </w:rPr>
        <w:t>demodulation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45D42">
        <w:rPr>
          <w:rFonts w:ascii="Arial" w:eastAsia="MS Mincho" w:hAnsi="Arial" w:cs="Arial"/>
          <w:b/>
          <w:bCs/>
          <w:sz w:val="24"/>
          <w:szCs w:val="20"/>
          <w:lang w:val="en-GB"/>
        </w:rPr>
        <w:t>7.13.2.3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764B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126990" w:rsidRPr="00126990" w:rsidRDefault="00E65026" w:rsidP="00C74935">
      <w:pPr>
        <w:spacing w:before="120" w:after="120"/>
        <w:ind w:right="-23"/>
        <w:rPr>
          <w:rFonts w:eastAsia="Calibri" w:cs="Times New Roman"/>
          <w:szCs w:val="20"/>
        </w:rPr>
      </w:pPr>
      <w:bookmarkStart w:id="5" w:name="OLE_LINK27"/>
      <w:r>
        <w:rPr>
          <w:rFonts w:eastAsia="Calibri" w:cs="Times New Roman"/>
          <w:szCs w:val="20"/>
        </w:rPr>
        <w:t>At RAN4#AH-1807 the</w:t>
      </w:r>
      <w:r w:rsidRPr="00C203DD">
        <w:rPr>
          <w:rFonts w:eastAsia="Calibri" w:cs="Times New Roman"/>
          <w:szCs w:val="20"/>
        </w:rPr>
        <w:t xml:space="preserve"> scope of the work in Rel-15 and </w:t>
      </w:r>
      <w:r>
        <w:rPr>
          <w:rFonts w:eastAsia="Calibri" w:cs="Times New Roman"/>
          <w:szCs w:val="20"/>
        </w:rPr>
        <w:t xml:space="preserve">the simulation assumptions for alignment have been agreed, and </w:t>
      </w:r>
      <w:r w:rsidRPr="00C203DD">
        <w:rPr>
          <w:rFonts w:eastAsia="Calibri" w:cs="Times New Roman"/>
          <w:szCs w:val="20"/>
        </w:rPr>
        <w:t>some open issues</w:t>
      </w:r>
      <w:r>
        <w:rPr>
          <w:rFonts w:eastAsia="Calibri" w:cs="Times New Roman"/>
          <w:szCs w:val="20"/>
        </w:rPr>
        <w:t xml:space="preserve"> on PUCCH demodulation</w:t>
      </w:r>
      <w:r w:rsidRPr="00C203DD">
        <w:rPr>
          <w:rFonts w:eastAsia="Calibri" w:cs="Times New Roman"/>
          <w:szCs w:val="20"/>
        </w:rPr>
        <w:t xml:space="preserve"> are listed for further discussion</w:t>
      </w:r>
      <w:r w:rsidR="004626F7">
        <w:rPr>
          <w:rFonts w:eastAsia="Calibri" w:cs="Times New Roman"/>
          <w:szCs w:val="20"/>
        </w:rPr>
        <w:t xml:space="preserve"> in </w:t>
      </w:r>
      <w:bookmarkStart w:id="6" w:name="_Hlk513205245"/>
      <w:r w:rsidR="00126990" w:rsidRPr="00C203DD">
        <w:rPr>
          <w:rFonts w:eastAsia="Calibri" w:cs="Times New Roman"/>
          <w:szCs w:val="20"/>
        </w:rPr>
        <w:fldChar w:fldCharType="begin"/>
      </w:r>
      <w:r w:rsidR="00126990" w:rsidRPr="00C203DD">
        <w:rPr>
          <w:rFonts w:eastAsia="Calibri" w:cs="Times New Roman"/>
          <w:szCs w:val="20"/>
        </w:rPr>
        <w:instrText xml:space="preserve"> REF _Ref513196612 \r \h </w:instrText>
      </w:r>
      <w:r w:rsidR="00C203DD">
        <w:rPr>
          <w:rFonts w:eastAsia="Calibri" w:cs="Times New Roman"/>
          <w:szCs w:val="20"/>
        </w:rPr>
        <w:instrText xml:space="preserve"> \* MERGEFORMAT </w:instrText>
      </w:r>
      <w:r w:rsidR="00126990" w:rsidRPr="00C203DD">
        <w:rPr>
          <w:rFonts w:eastAsia="Calibri" w:cs="Times New Roman"/>
          <w:szCs w:val="20"/>
        </w:rPr>
      </w:r>
      <w:r w:rsidR="00126990" w:rsidRPr="00C203DD">
        <w:rPr>
          <w:rFonts w:eastAsia="Calibri" w:cs="Times New Roman"/>
          <w:szCs w:val="20"/>
        </w:rPr>
        <w:fldChar w:fldCharType="separate"/>
      </w:r>
      <w:r w:rsidR="00126990" w:rsidRPr="00C203DD">
        <w:rPr>
          <w:rFonts w:eastAsia="Calibri" w:cs="Times New Roman"/>
          <w:szCs w:val="20"/>
        </w:rPr>
        <w:t>[1]</w:t>
      </w:r>
      <w:r w:rsidR="00126990" w:rsidRPr="00C203DD">
        <w:rPr>
          <w:rFonts w:eastAsia="Calibri" w:cs="Times New Roman"/>
          <w:szCs w:val="20"/>
        </w:rPr>
        <w:fldChar w:fldCharType="end"/>
      </w:r>
      <w:r w:rsidR="00326D55">
        <w:rPr>
          <w:rFonts w:eastAsia="Calibri" w:cs="Times New Roman"/>
          <w:szCs w:val="20"/>
        </w:rPr>
        <w:t>.</w:t>
      </w:r>
      <w:bookmarkStart w:id="7" w:name="_Hlk513205847"/>
      <w:bookmarkEnd w:id="5"/>
      <w:bookmarkEnd w:id="6"/>
      <w:r w:rsidR="00C203DD">
        <w:rPr>
          <w:rFonts w:eastAsia="Calibri" w:cs="Times New Roman"/>
          <w:szCs w:val="20"/>
        </w:rPr>
        <w:t xml:space="preserve">In this paper, we will provide our views on </w:t>
      </w:r>
      <w:r w:rsidR="00560167">
        <w:rPr>
          <w:rFonts w:eastAsia="Calibri" w:cs="Times New Roman"/>
          <w:szCs w:val="20"/>
        </w:rPr>
        <w:t>the configurations</w:t>
      </w:r>
      <w:r w:rsidR="00C203DD">
        <w:rPr>
          <w:rFonts w:eastAsia="Calibri" w:cs="Times New Roman"/>
          <w:szCs w:val="20"/>
        </w:rPr>
        <w:t xml:space="preserve"> for NR </w:t>
      </w:r>
      <w:r w:rsidR="00974073">
        <w:rPr>
          <w:rFonts w:eastAsia="Calibri" w:cs="Times New Roman"/>
          <w:szCs w:val="20"/>
        </w:rPr>
        <w:t>PU</w:t>
      </w:r>
      <w:r w:rsidR="00FE0AB9">
        <w:rPr>
          <w:rFonts w:eastAsia="Calibri" w:cs="Times New Roman"/>
          <w:szCs w:val="20"/>
        </w:rPr>
        <w:t>C</w:t>
      </w:r>
      <w:r w:rsidR="00974073">
        <w:rPr>
          <w:rFonts w:eastAsia="Calibri" w:cs="Times New Roman"/>
          <w:szCs w:val="20"/>
        </w:rPr>
        <w:t xml:space="preserve">CH </w:t>
      </w:r>
      <w:r w:rsidR="00C203DD">
        <w:rPr>
          <w:rFonts w:eastAsia="Calibri" w:cs="Times New Roman"/>
          <w:szCs w:val="20"/>
        </w:rPr>
        <w:t xml:space="preserve">demodulation work. </w:t>
      </w:r>
    </w:p>
    <w:bookmarkEnd w:id="7"/>
    <w:p w:rsidR="00560167" w:rsidRDefault="003B659E" w:rsidP="00560167">
      <w:pPr>
        <w:pStyle w:val="RAN4H1"/>
      </w:pPr>
      <w:r w:rsidRPr="00AE56B1">
        <w:t>Discussion</w:t>
      </w:r>
    </w:p>
    <w:p w:rsidR="00FE0AB9" w:rsidRDefault="00560167" w:rsidP="00560167">
      <w:pPr>
        <w:spacing w:before="120" w:after="120"/>
        <w:ind w:right="-23"/>
        <w:rPr>
          <w:rFonts w:eastAsia="Calibri" w:cs="Times New Roman"/>
          <w:szCs w:val="20"/>
        </w:rPr>
      </w:pPr>
      <w:r w:rsidRPr="0004696C">
        <w:rPr>
          <w:rFonts w:eastAsia="Calibri" w:cs="Times New Roman"/>
          <w:szCs w:val="20"/>
        </w:rPr>
        <w:t>It is agreed to d</w:t>
      </w:r>
      <w:r w:rsidR="0004696C" w:rsidRPr="0004696C">
        <w:rPr>
          <w:rFonts w:eastAsia="Calibri" w:cs="Times New Roman"/>
          <w:szCs w:val="20"/>
        </w:rPr>
        <w:t>efine requirem</w:t>
      </w:r>
      <w:r w:rsidRPr="0004696C">
        <w:rPr>
          <w:rFonts w:eastAsia="Calibri" w:cs="Times New Roman"/>
          <w:szCs w:val="20"/>
        </w:rPr>
        <w:t>ents for PUCCH format 0,1,2,3,4 and the applicability for each format is based on BS declaration. LTE test metric can be re-used in NR PUCCH performance requireme</w:t>
      </w:r>
      <w:r w:rsidR="002C14AF">
        <w:rPr>
          <w:rFonts w:eastAsia="Calibri" w:cs="Times New Roman"/>
          <w:szCs w:val="20"/>
        </w:rPr>
        <w:t>nts. But for NR PUCCH formats 2 and</w:t>
      </w:r>
      <w:r w:rsidRPr="0004696C">
        <w:rPr>
          <w:rFonts w:eastAsia="Calibri" w:cs="Times New Roman"/>
          <w:szCs w:val="20"/>
        </w:rPr>
        <w:t xml:space="preserve"> 3, CRC will be used when the payload size is greater than 11, and we think either</w:t>
      </w:r>
      <w:bookmarkStart w:id="8" w:name="_Hlk516819858"/>
      <w:bookmarkStart w:id="9" w:name="OLE_LINK1"/>
      <w:r w:rsidRPr="0004696C">
        <w:rPr>
          <w:rFonts w:eastAsia="Calibri" w:cs="Times New Roman"/>
          <w:szCs w:val="20"/>
        </w:rPr>
        <w:t xml:space="preserve"> “DTX to ACK” plus “missed ACK” or “BLER” </w:t>
      </w:r>
      <w:bookmarkEnd w:id="8"/>
      <w:bookmarkEnd w:id="9"/>
      <w:r w:rsidRPr="0004696C">
        <w:rPr>
          <w:rFonts w:eastAsia="Calibri" w:cs="Times New Roman"/>
          <w:szCs w:val="20"/>
        </w:rPr>
        <w:t>can be used.</w:t>
      </w:r>
      <w:r w:rsidR="00707E08" w:rsidRPr="0004696C">
        <w:rPr>
          <w:rFonts w:eastAsia="Calibri" w:cs="Times New Roman" w:hint="eastAsia"/>
          <w:szCs w:val="20"/>
        </w:rPr>
        <w:t xml:space="preserve"> </w:t>
      </w:r>
      <w:r w:rsidR="00707E08" w:rsidRPr="0004696C">
        <w:rPr>
          <w:rFonts w:eastAsia="Calibri" w:cs="Times New Roman"/>
          <w:szCs w:val="20"/>
        </w:rPr>
        <w:t xml:space="preserve">The coverage related features, i.e. pi/2-BPSK and multi-slot PUCCH are for further study. </w:t>
      </w:r>
      <w:r w:rsidR="002912D6" w:rsidRPr="0004696C">
        <w:rPr>
          <w:rFonts w:eastAsia="Calibri" w:cs="Times New Roman"/>
          <w:szCs w:val="20"/>
        </w:rPr>
        <w:t>The requirements of multiple user test cases with PUCCH format 4 will be done after single user tests cases are completed. The test setup for PUCCH format 0, 1, 2 and 3 are defined as following:</w:t>
      </w:r>
    </w:p>
    <w:p w:rsidR="0004696C" w:rsidRDefault="0004696C" w:rsidP="0004696C">
      <w:pPr>
        <w:pStyle w:val="Caption"/>
        <w:keepNext/>
      </w:pPr>
      <w:bookmarkStart w:id="10" w:name="_Ref51054128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0"/>
      <w:r>
        <w:t xml:space="preserve"> </w:t>
      </w:r>
      <w:r w:rsidR="00ED780A">
        <w:t xml:space="preserve">Test setup for </w:t>
      </w:r>
      <w:r w:rsidR="00ED780A">
        <w:rPr>
          <w:rFonts w:hint="eastAsia"/>
          <w:lang w:eastAsia="zh-CN"/>
        </w:rPr>
        <w:t xml:space="preserve">PUCCH </w:t>
      </w:r>
      <w:r>
        <w:t>P</w:t>
      </w:r>
      <w:r w:rsidRPr="0004696C">
        <w:t>erformance requirements</w:t>
      </w: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553"/>
        <w:gridCol w:w="1423"/>
        <w:gridCol w:w="1560"/>
        <w:gridCol w:w="1991"/>
      </w:tblGrid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Pr="00A67413" w:rsidRDefault="00ED780A" w:rsidP="00ED780A">
            <w:pPr>
              <w:rPr>
                <w:b/>
              </w:rPr>
            </w:pPr>
            <w:bookmarkStart w:id="11" w:name="_Hlk521315311"/>
            <w:r>
              <w:rPr>
                <w:rFonts w:hint="eastAsia"/>
                <w:b/>
              </w:rPr>
              <w:t xml:space="preserve">PUCCH </w:t>
            </w:r>
            <w:r>
              <w:rPr>
                <w:b/>
              </w:rPr>
              <w:t>format</w:t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1553" w:type="dxa"/>
          </w:tcPr>
          <w:p w:rsidR="00ED780A" w:rsidRPr="00ED780A" w:rsidRDefault="00ED780A" w:rsidP="00ED780A">
            <w:pPr>
              <w:ind w:right="-22"/>
              <w:jc w:val="center"/>
              <w:rPr>
                <w:rFonts w:cs="Times New Roman"/>
              </w:rPr>
            </w:pPr>
            <w:bookmarkStart w:id="12" w:name="OLE_LINK45"/>
            <w:bookmarkStart w:id="13" w:name="OLE_LINK46"/>
            <w:bookmarkStart w:id="14" w:name="_Hlk510603430"/>
            <w:r w:rsidRPr="00ED780A">
              <w:rPr>
                <w:rFonts w:cs="Times New Roman"/>
              </w:rPr>
              <w:t>F</w:t>
            </w:r>
            <w:r w:rsidRPr="00ED780A">
              <w:rPr>
                <w:rFonts w:cs="Times New Roman" w:hint="eastAsia"/>
              </w:rPr>
              <w:t>ormat</w:t>
            </w:r>
            <w:bookmarkEnd w:id="12"/>
            <w:bookmarkEnd w:id="13"/>
            <w:r>
              <w:rPr>
                <w:rFonts w:cs="Times New Roman"/>
              </w:rPr>
              <w:t xml:space="preserve"> 0</w:t>
            </w:r>
          </w:p>
        </w:tc>
        <w:tc>
          <w:tcPr>
            <w:tcW w:w="1423" w:type="dxa"/>
          </w:tcPr>
          <w:p w:rsidR="00ED780A" w:rsidRPr="00ED780A" w:rsidRDefault="00ED780A" w:rsidP="00ED780A">
            <w:pPr>
              <w:ind w:right="-22"/>
              <w:jc w:val="center"/>
              <w:rPr>
                <w:rFonts w:cs="Times New Roman"/>
              </w:rPr>
            </w:pPr>
            <w:r w:rsidRPr="00ED780A">
              <w:rPr>
                <w:rFonts w:cs="Times New Roman"/>
              </w:rPr>
              <w:t>F</w:t>
            </w:r>
            <w:r w:rsidRPr="00ED780A">
              <w:rPr>
                <w:rFonts w:cs="Times New Roman" w:hint="eastAsia"/>
              </w:rPr>
              <w:t>ormat</w:t>
            </w:r>
            <w:r w:rsidR="007D69F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</w:t>
            </w:r>
          </w:p>
        </w:tc>
        <w:tc>
          <w:tcPr>
            <w:tcW w:w="1560" w:type="dxa"/>
          </w:tcPr>
          <w:p w:rsidR="00ED780A" w:rsidRPr="00ED780A" w:rsidRDefault="00ED780A" w:rsidP="00ED780A">
            <w:pPr>
              <w:ind w:right="-22"/>
              <w:jc w:val="center"/>
              <w:rPr>
                <w:rFonts w:cs="Times New Roman"/>
              </w:rPr>
            </w:pPr>
            <w:r w:rsidRPr="00ED780A">
              <w:rPr>
                <w:rFonts w:cs="Times New Roman"/>
              </w:rPr>
              <w:t>F</w:t>
            </w:r>
            <w:r w:rsidRPr="00ED780A">
              <w:rPr>
                <w:rFonts w:cs="Times New Roman" w:hint="eastAsia"/>
              </w:rPr>
              <w:t>ormat</w:t>
            </w:r>
            <w:r>
              <w:rPr>
                <w:rFonts w:cs="Times New Roman"/>
              </w:rPr>
              <w:t xml:space="preserve"> 2</w:t>
            </w:r>
          </w:p>
        </w:tc>
        <w:tc>
          <w:tcPr>
            <w:tcW w:w="1991" w:type="dxa"/>
          </w:tcPr>
          <w:p w:rsidR="00ED780A" w:rsidRPr="00ED780A" w:rsidRDefault="00ED780A" w:rsidP="00ED780A">
            <w:pPr>
              <w:ind w:right="-22"/>
              <w:jc w:val="center"/>
              <w:rPr>
                <w:rFonts w:cs="Times New Roman"/>
              </w:rPr>
            </w:pPr>
            <w:r w:rsidRPr="00ED780A">
              <w:rPr>
                <w:rFonts w:cs="Times New Roman"/>
              </w:rPr>
              <w:t>F</w:t>
            </w:r>
            <w:r w:rsidRPr="00ED780A">
              <w:rPr>
                <w:rFonts w:cs="Times New Roman" w:hint="eastAsia"/>
              </w:rPr>
              <w:t>ormat</w:t>
            </w:r>
            <w:r>
              <w:rPr>
                <w:rFonts w:cs="Times New Roman"/>
              </w:rPr>
              <w:t xml:space="preserve"> 3</w:t>
            </w:r>
          </w:p>
        </w:tc>
      </w:tr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Default="00ED780A" w:rsidP="00ED780A">
            <w:r>
              <w:rPr>
                <w:b/>
                <w:bCs/>
              </w:rPr>
              <w:t>Number of OFDM-symbols</w:t>
            </w:r>
          </w:p>
        </w:tc>
        <w:tc>
          <w:tcPr>
            <w:tcW w:w="1553" w:type="dxa"/>
          </w:tcPr>
          <w:p w:rsidR="00ED780A" w:rsidRDefault="00ED780A" w:rsidP="00ED780A">
            <w:pPr>
              <w:jc w:val="center"/>
            </w:pPr>
            <w:r>
              <w:t>1, 2</w:t>
            </w:r>
          </w:p>
        </w:tc>
        <w:tc>
          <w:tcPr>
            <w:tcW w:w="1423" w:type="dxa"/>
          </w:tcPr>
          <w:p w:rsidR="00ED780A" w:rsidRDefault="000A1200" w:rsidP="00ED780A">
            <w:pPr>
              <w:jc w:val="center"/>
            </w:pPr>
            <w:r>
              <w:rPr>
                <w:rFonts w:hint="eastAsia"/>
                <w:lang w:eastAsia="zh-CN"/>
              </w:rPr>
              <w:t xml:space="preserve">6, </w:t>
            </w:r>
            <w:r w:rsidR="00ED780A">
              <w:t>14</w:t>
            </w:r>
          </w:p>
        </w:tc>
        <w:tc>
          <w:tcPr>
            <w:tcW w:w="1560" w:type="dxa"/>
          </w:tcPr>
          <w:p w:rsidR="00ED780A" w:rsidRDefault="00ED780A" w:rsidP="00ED780A">
            <w:pPr>
              <w:jc w:val="center"/>
            </w:pPr>
            <w:r>
              <w:t>1, 2</w:t>
            </w:r>
          </w:p>
        </w:tc>
        <w:tc>
          <w:tcPr>
            <w:tcW w:w="1991" w:type="dxa"/>
          </w:tcPr>
          <w:p w:rsidR="00ED780A" w:rsidRDefault="00182059" w:rsidP="00ED780A">
            <w:pPr>
              <w:jc w:val="center"/>
            </w:pPr>
            <w:r>
              <w:t xml:space="preserve">4, </w:t>
            </w:r>
            <w:r w:rsidR="00ED780A">
              <w:t>14</w:t>
            </w:r>
          </w:p>
        </w:tc>
      </w:tr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Default="00ED780A" w:rsidP="00ED780A">
            <w:pPr>
              <w:rPr>
                <w:b/>
                <w:bCs/>
              </w:rPr>
            </w:pPr>
            <w:r>
              <w:rPr>
                <w:b/>
                <w:bCs/>
              </w:rPr>
              <w:t>UCI bit number</w:t>
            </w:r>
          </w:p>
        </w:tc>
        <w:tc>
          <w:tcPr>
            <w:tcW w:w="1553" w:type="dxa"/>
          </w:tcPr>
          <w:p w:rsidR="00ED780A" w:rsidRDefault="00ED780A" w:rsidP="00ED780A">
            <w:pPr>
              <w:jc w:val="center"/>
            </w:pPr>
            <w:r>
              <w:t>1</w:t>
            </w:r>
          </w:p>
        </w:tc>
        <w:tc>
          <w:tcPr>
            <w:tcW w:w="1423" w:type="dxa"/>
          </w:tcPr>
          <w:p w:rsidR="00ED780A" w:rsidRDefault="00ED780A" w:rsidP="00ED780A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ED780A" w:rsidRDefault="00ED780A" w:rsidP="00ED780A">
            <w:pPr>
              <w:jc w:val="center"/>
            </w:pPr>
            <w:r>
              <w:t>4, 22</w:t>
            </w:r>
          </w:p>
        </w:tc>
        <w:tc>
          <w:tcPr>
            <w:tcW w:w="1991" w:type="dxa"/>
          </w:tcPr>
          <w:p w:rsidR="00ED780A" w:rsidRDefault="00ED780A" w:rsidP="00ED780A">
            <w:pPr>
              <w:jc w:val="center"/>
            </w:pPr>
            <w:r>
              <w:t>16</w:t>
            </w:r>
          </w:p>
        </w:tc>
      </w:tr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Default="00ED780A" w:rsidP="00ED780A">
            <w:r>
              <w:rPr>
                <w:b/>
                <w:bCs/>
              </w:rPr>
              <w:t>Number of PRB</w:t>
            </w:r>
          </w:p>
        </w:tc>
        <w:tc>
          <w:tcPr>
            <w:tcW w:w="1553" w:type="dxa"/>
          </w:tcPr>
          <w:p w:rsidR="00ED780A" w:rsidRDefault="00ED780A" w:rsidP="00ED780A">
            <w:pPr>
              <w:jc w:val="center"/>
            </w:pPr>
            <w:r>
              <w:t>1</w:t>
            </w:r>
          </w:p>
        </w:tc>
        <w:tc>
          <w:tcPr>
            <w:tcW w:w="1423" w:type="dxa"/>
          </w:tcPr>
          <w:p w:rsidR="00ED780A" w:rsidRDefault="00ED780A" w:rsidP="00ED780A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D780A" w:rsidRDefault="00ED780A" w:rsidP="00ED780A">
            <w:pPr>
              <w:jc w:val="center"/>
            </w:pPr>
            <w:r>
              <w:t xml:space="preserve">4, 9 </w:t>
            </w:r>
          </w:p>
        </w:tc>
        <w:tc>
          <w:tcPr>
            <w:tcW w:w="1991" w:type="dxa"/>
          </w:tcPr>
          <w:p w:rsidR="00ED780A" w:rsidRDefault="00ED780A" w:rsidP="00ED780A">
            <w:pPr>
              <w:jc w:val="center"/>
            </w:pPr>
            <w:r>
              <w:t>1</w:t>
            </w:r>
          </w:p>
        </w:tc>
      </w:tr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Default="00ED780A" w:rsidP="00ED780A">
            <w:pPr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initialCyclicShift</w:t>
            </w:r>
          </w:p>
        </w:tc>
        <w:tc>
          <w:tcPr>
            <w:tcW w:w="1553" w:type="dxa"/>
          </w:tcPr>
          <w:p w:rsidR="00ED780A" w:rsidRDefault="00ED780A" w:rsidP="00ED780A">
            <w:pPr>
              <w:jc w:val="center"/>
            </w:pPr>
            <w:r>
              <w:t>0</w:t>
            </w:r>
          </w:p>
        </w:tc>
        <w:tc>
          <w:tcPr>
            <w:tcW w:w="1423" w:type="dxa"/>
          </w:tcPr>
          <w:p w:rsidR="00ED780A" w:rsidRDefault="00ED780A" w:rsidP="00ED780A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ED780A" w:rsidRDefault="00ED780A" w:rsidP="00ED780A">
            <w:pPr>
              <w:jc w:val="center"/>
            </w:pPr>
            <w:r>
              <w:t>-</w:t>
            </w:r>
          </w:p>
        </w:tc>
        <w:tc>
          <w:tcPr>
            <w:tcW w:w="1991" w:type="dxa"/>
          </w:tcPr>
          <w:p w:rsidR="00ED780A" w:rsidRDefault="00ED780A" w:rsidP="00ED780A">
            <w:pPr>
              <w:jc w:val="center"/>
            </w:pPr>
            <w:r>
              <w:t>-</w:t>
            </w:r>
          </w:p>
        </w:tc>
      </w:tr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Default="00ED780A" w:rsidP="00ED780A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startingSymbolIndex</w:t>
            </w:r>
          </w:p>
        </w:tc>
        <w:tc>
          <w:tcPr>
            <w:tcW w:w="1553" w:type="dxa"/>
          </w:tcPr>
          <w:p w:rsidR="00ED780A" w:rsidRDefault="00ED780A" w:rsidP="00ED78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 for 1 OFDM symbol,</w:t>
            </w:r>
          </w:p>
          <w:p w:rsidR="00ED780A" w:rsidRDefault="00ED780A" w:rsidP="00ED780A">
            <w:pPr>
              <w:jc w:val="center"/>
            </w:pPr>
            <w:r>
              <w:rPr>
                <w:lang w:val="en-GB"/>
              </w:rPr>
              <w:t>12 for 2 OFDM symbol</w:t>
            </w:r>
          </w:p>
        </w:tc>
        <w:tc>
          <w:tcPr>
            <w:tcW w:w="1423" w:type="dxa"/>
          </w:tcPr>
          <w:p w:rsidR="00ED780A" w:rsidRDefault="00ED780A" w:rsidP="00ED780A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ED780A" w:rsidRDefault="00ED780A" w:rsidP="00ED78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 for 1 OFDM symbol,</w:t>
            </w:r>
          </w:p>
          <w:p w:rsidR="00ED780A" w:rsidRDefault="00ED780A" w:rsidP="00ED780A">
            <w:pPr>
              <w:jc w:val="center"/>
            </w:pPr>
            <w:r>
              <w:rPr>
                <w:lang w:val="en-GB"/>
              </w:rPr>
              <w:t>12 for 2 OFDM symbol</w:t>
            </w:r>
          </w:p>
        </w:tc>
        <w:tc>
          <w:tcPr>
            <w:tcW w:w="1991" w:type="dxa"/>
          </w:tcPr>
          <w:p w:rsidR="00ED780A" w:rsidRDefault="00ED780A" w:rsidP="00ED780A">
            <w:pPr>
              <w:jc w:val="center"/>
            </w:pPr>
            <w:r>
              <w:t>0</w:t>
            </w:r>
          </w:p>
        </w:tc>
      </w:tr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Default="00ED780A" w:rsidP="00ED780A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The index of the orthogonal sequence i</w:t>
            </w:r>
          </w:p>
        </w:tc>
        <w:tc>
          <w:tcPr>
            <w:tcW w:w="1553" w:type="dxa"/>
          </w:tcPr>
          <w:p w:rsidR="00ED780A" w:rsidRDefault="00ED780A" w:rsidP="00ED78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423" w:type="dxa"/>
          </w:tcPr>
          <w:p w:rsidR="00ED780A" w:rsidRDefault="00ED780A" w:rsidP="00ED780A">
            <w:pPr>
              <w:jc w:val="center"/>
            </w:pPr>
            <w:r>
              <w:t>0</w:t>
            </w:r>
          </w:p>
        </w:tc>
        <w:tc>
          <w:tcPr>
            <w:tcW w:w="1560" w:type="dxa"/>
          </w:tcPr>
          <w:p w:rsidR="00ED780A" w:rsidRDefault="00ED780A" w:rsidP="00ED780A">
            <w:pPr>
              <w:jc w:val="center"/>
            </w:pPr>
            <w:r>
              <w:t>-</w:t>
            </w:r>
          </w:p>
        </w:tc>
        <w:tc>
          <w:tcPr>
            <w:tcW w:w="1991" w:type="dxa"/>
          </w:tcPr>
          <w:p w:rsidR="00ED780A" w:rsidRDefault="00ED780A" w:rsidP="00ED780A">
            <w:pPr>
              <w:jc w:val="center"/>
            </w:pPr>
            <w:r>
              <w:t>-</w:t>
            </w:r>
          </w:p>
        </w:tc>
      </w:tr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Default="00ED780A" w:rsidP="00ED780A">
            <w:pPr>
              <w:rPr>
                <w:b/>
                <w:bCs/>
              </w:rPr>
            </w:pPr>
            <w:r>
              <w:rPr>
                <w:b/>
                <w:bCs/>
              </w:rPr>
              <w:t>DMRS pattern</w:t>
            </w:r>
          </w:p>
        </w:tc>
        <w:tc>
          <w:tcPr>
            <w:tcW w:w="1553" w:type="dxa"/>
          </w:tcPr>
          <w:p w:rsidR="00ED780A" w:rsidRDefault="00ED780A" w:rsidP="00ED780A">
            <w:pPr>
              <w:jc w:val="center"/>
            </w:pPr>
            <w:r>
              <w:t>-</w:t>
            </w:r>
          </w:p>
        </w:tc>
        <w:tc>
          <w:tcPr>
            <w:tcW w:w="1423" w:type="dxa"/>
          </w:tcPr>
          <w:p w:rsidR="00ED780A" w:rsidRDefault="00ED780A" w:rsidP="00ED780A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ED780A" w:rsidRDefault="00ED780A" w:rsidP="00ED780A">
            <w:pPr>
              <w:jc w:val="center"/>
            </w:pPr>
            <w:r>
              <w:t>-</w:t>
            </w:r>
          </w:p>
        </w:tc>
        <w:tc>
          <w:tcPr>
            <w:tcW w:w="1991" w:type="dxa"/>
          </w:tcPr>
          <w:p w:rsidR="00ED780A" w:rsidRDefault="00ED780A" w:rsidP="00ED780A">
            <w:r>
              <w:t>with additional DMRS and without additional DMRS</w:t>
            </w:r>
          </w:p>
        </w:tc>
      </w:tr>
      <w:tr w:rsidR="00ED780A" w:rsidTr="00EC634F">
        <w:trPr>
          <w:trHeight w:val="248"/>
          <w:jc w:val="center"/>
        </w:trPr>
        <w:tc>
          <w:tcPr>
            <w:tcW w:w="2122" w:type="dxa"/>
          </w:tcPr>
          <w:p w:rsidR="00ED780A" w:rsidRDefault="00ED780A" w:rsidP="00ED780A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Test metric</w:t>
            </w:r>
          </w:p>
        </w:tc>
        <w:tc>
          <w:tcPr>
            <w:tcW w:w="1553" w:type="dxa"/>
          </w:tcPr>
          <w:p w:rsidR="00ED780A" w:rsidRDefault="00ED780A" w:rsidP="00ED780A">
            <w:pPr>
              <w:rPr>
                <w:lang w:val="en-GB"/>
              </w:rPr>
            </w:pPr>
            <w:r>
              <w:rPr>
                <w:lang w:val="en-GB"/>
              </w:rPr>
              <w:t>DTX to Ack probability &lt;1%</w:t>
            </w:r>
          </w:p>
          <w:p w:rsidR="00ED780A" w:rsidRDefault="00ED780A" w:rsidP="00ED780A">
            <w:pPr>
              <w:rPr>
                <w:highlight w:val="yellow"/>
                <w:lang w:val="en-GB"/>
              </w:rPr>
            </w:pPr>
            <w:r>
              <w:rPr>
                <w:lang w:val="en-GB"/>
              </w:rPr>
              <w:t>Missed Ack probability &lt; 1%</w:t>
            </w:r>
          </w:p>
        </w:tc>
        <w:tc>
          <w:tcPr>
            <w:tcW w:w="1423" w:type="dxa"/>
          </w:tcPr>
          <w:p w:rsidR="00ED780A" w:rsidRDefault="00ED780A" w:rsidP="00ED780A">
            <w:pPr>
              <w:tabs>
                <w:tab w:val="num" w:pos="2160"/>
              </w:tabs>
              <w:rPr>
                <w:lang w:val="en-GB"/>
              </w:rPr>
            </w:pPr>
            <w:r>
              <w:rPr>
                <w:lang w:val="en-GB"/>
              </w:rPr>
              <w:t>DTX to Ack probability &lt;1%</w:t>
            </w:r>
          </w:p>
          <w:p w:rsidR="00EC634F" w:rsidRDefault="00EC634F" w:rsidP="00ED780A">
            <w:pPr>
              <w:tabs>
                <w:tab w:val="num" w:pos="2160"/>
              </w:tabs>
              <w:rPr>
                <w:lang w:val="en-GB"/>
              </w:rPr>
            </w:pPr>
            <w:r>
              <w:rPr>
                <w:lang w:val="en-GB"/>
              </w:rPr>
              <w:t>Missed Ack probability &lt; 1%</w:t>
            </w:r>
          </w:p>
          <w:p w:rsidR="00ED780A" w:rsidRDefault="002C14AF" w:rsidP="00ED780A">
            <w:pPr>
              <w:tabs>
                <w:tab w:val="num" w:pos="2160"/>
              </w:tabs>
              <w:rPr>
                <w:lang w:val="en-GB"/>
              </w:rPr>
            </w:pPr>
            <w:r>
              <w:rPr>
                <w:lang w:val="en-GB"/>
              </w:rPr>
              <w:t>NACK to</w:t>
            </w:r>
            <w:r w:rsidR="00ED780A">
              <w:rPr>
                <w:lang w:val="en-GB"/>
              </w:rPr>
              <w:t xml:space="preserve"> Ack probability &lt; </w:t>
            </w:r>
            <w:r>
              <w:rPr>
                <w:lang w:val="en-GB"/>
              </w:rPr>
              <w:t>0.</w:t>
            </w:r>
            <w:r w:rsidR="00ED780A">
              <w:rPr>
                <w:lang w:val="en-GB"/>
              </w:rPr>
              <w:t>1%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:rsidR="00ED780A" w:rsidRDefault="00ED780A" w:rsidP="00ED780A">
            <w:pPr>
              <w:tabs>
                <w:tab w:val="num" w:pos="1440"/>
              </w:tabs>
              <w:rPr>
                <w:lang w:val="en-GB"/>
              </w:rPr>
            </w:pPr>
            <w:r>
              <w:rPr>
                <w:lang w:val="en-GB"/>
              </w:rPr>
              <w:t>DTX to Ack probability &lt;1%, Missed Ack probability &lt; 1%, if number of bits &lt;= 11 and BLER if number of bits &gt; 11</w:t>
            </w:r>
          </w:p>
        </w:tc>
        <w:tc>
          <w:tcPr>
            <w:tcW w:w="1991" w:type="dxa"/>
          </w:tcPr>
          <w:p w:rsidR="00ED780A" w:rsidRDefault="00ED780A" w:rsidP="00ED780A">
            <w:pPr>
              <w:tabs>
                <w:tab w:val="num" w:pos="1440"/>
              </w:tabs>
              <w:rPr>
                <w:lang w:val="en-GB"/>
              </w:rPr>
            </w:pPr>
            <w:r>
              <w:rPr>
                <w:lang w:val="en-GB"/>
              </w:rPr>
              <w:t>DTX to Ack probability &lt;1%, Missed Ack probability &lt; 1%, if number of bits &lt;= 11 and BLER if number of bits &gt; 11</w:t>
            </w:r>
          </w:p>
        </w:tc>
      </w:tr>
      <w:bookmarkEnd w:id="11"/>
      <w:bookmarkEnd w:id="14"/>
    </w:tbl>
    <w:p w:rsidR="002912D6" w:rsidRDefault="002912D6" w:rsidP="00560167">
      <w:pPr>
        <w:spacing w:before="120" w:after="120"/>
        <w:ind w:right="-23"/>
        <w:rPr>
          <w:rFonts w:eastAsia="Calibri" w:cs="Times New Roman"/>
          <w:szCs w:val="20"/>
        </w:rPr>
      </w:pPr>
    </w:p>
    <w:p w:rsidR="00861101" w:rsidRPr="0004696C" w:rsidRDefault="0004696C" w:rsidP="00031621">
      <w:pPr>
        <w:pStyle w:val="RAN4proposal"/>
        <w:rPr>
          <w:sz w:val="24"/>
          <w:szCs w:val="24"/>
          <w:lang w:eastAsia="sv-SE"/>
        </w:rPr>
      </w:pPr>
      <w:bookmarkStart w:id="15" w:name="_Ref520909871"/>
      <w:r>
        <w:rPr>
          <w:sz w:val="24"/>
          <w:szCs w:val="24"/>
          <w:lang w:eastAsia="sv-SE"/>
        </w:rPr>
        <w:t xml:space="preserve">Consider </w:t>
      </w:r>
      <w:r w:rsidR="00ED780A" w:rsidRPr="0004696C">
        <w:rPr>
          <w:sz w:val="24"/>
          <w:szCs w:val="24"/>
          <w:lang w:eastAsia="sv-SE"/>
        </w:rPr>
        <w:t xml:space="preserve">the </w:t>
      </w:r>
      <w:r w:rsidR="00ED780A" w:rsidRPr="00ED780A">
        <w:rPr>
          <w:sz w:val="24"/>
          <w:szCs w:val="24"/>
          <w:lang w:eastAsia="sv-SE"/>
        </w:rPr>
        <w:t xml:space="preserve">test </w:t>
      </w:r>
      <w:r w:rsidR="00ED780A">
        <w:rPr>
          <w:sz w:val="24"/>
          <w:szCs w:val="24"/>
          <w:lang w:eastAsia="sv-SE"/>
        </w:rPr>
        <w:t>setup</w:t>
      </w:r>
      <w:r w:rsidRPr="0004696C">
        <w:rPr>
          <w:sz w:val="24"/>
          <w:szCs w:val="24"/>
          <w:lang w:eastAsia="sv-SE"/>
        </w:rPr>
        <w:t xml:space="preserve"> </w:t>
      </w:r>
      <w:r>
        <w:rPr>
          <w:sz w:val="24"/>
          <w:szCs w:val="24"/>
          <w:lang w:eastAsia="sv-SE"/>
        </w:rPr>
        <w:t xml:space="preserve">for </w:t>
      </w:r>
      <w:r w:rsidR="00ED780A">
        <w:rPr>
          <w:sz w:val="24"/>
          <w:szCs w:val="24"/>
          <w:lang w:eastAsia="sv-SE"/>
        </w:rPr>
        <w:t xml:space="preserve">NR </w:t>
      </w:r>
      <w:r w:rsidRPr="0004696C">
        <w:rPr>
          <w:sz w:val="24"/>
          <w:szCs w:val="24"/>
          <w:lang w:eastAsia="sv-SE"/>
        </w:rPr>
        <w:t>PU</w:t>
      </w:r>
      <w:r>
        <w:rPr>
          <w:sz w:val="24"/>
          <w:szCs w:val="24"/>
          <w:lang w:eastAsia="sv-SE"/>
        </w:rPr>
        <w:t>CCH performance requirements.</w:t>
      </w:r>
      <w:bookmarkEnd w:id="15"/>
    </w:p>
    <w:p w:rsidR="00CD7492" w:rsidRDefault="00CD7492" w:rsidP="00A37002">
      <w:pPr>
        <w:pStyle w:val="RAN4H1"/>
      </w:pPr>
      <w:r w:rsidRPr="00A37002">
        <w:lastRenderedPageBreak/>
        <w:t>Conclusion</w:t>
      </w:r>
    </w:p>
    <w:p w:rsidR="004F3D3B" w:rsidRDefault="004F3D3B" w:rsidP="004F3D3B">
      <w:pPr>
        <w:rPr>
          <w:lang w:val="en-GB"/>
        </w:rPr>
      </w:pPr>
      <w:r>
        <w:rPr>
          <w:lang w:val="en-GB"/>
        </w:rPr>
        <w:t xml:space="preserve">In this paper, we provided our views on </w:t>
      </w:r>
      <w:r w:rsidR="00AF041F">
        <w:rPr>
          <w:lang w:val="en-GB"/>
        </w:rPr>
        <w:t xml:space="preserve">open </w:t>
      </w:r>
      <w:r>
        <w:rPr>
          <w:lang w:val="en-GB"/>
        </w:rPr>
        <w:t xml:space="preserve">issues for NR </w:t>
      </w:r>
      <w:r w:rsidR="00E71985">
        <w:rPr>
          <w:lang w:val="en-GB"/>
        </w:rPr>
        <w:t>PUC</w:t>
      </w:r>
      <w:r w:rsidR="00AF041F">
        <w:rPr>
          <w:lang w:val="en-GB"/>
        </w:rPr>
        <w:t xml:space="preserve">CH </w:t>
      </w:r>
      <w:r>
        <w:rPr>
          <w:lang w:val="en-GB"/>
        </w:rPr>
        <w:t>demodulation work.</w:t>
      </w:r>
    </w:p>
    <w:p w:rsidR="008B5D5B" w:rsidRPr="008B5D5B" w:rsidRDefault="0004696C" w:rsidP="004F3D3B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_Ref520909871 \r \h </w:instrText>
      </w:r>
      <w:r>
        <w:rPr>
          <w:b/>
        </w:rPr>
      </w:r>
      <w:r>
        <w:rPr>
          <w:b/>
        </w:rPr>
        <w:fldChar w:fldCharType="separate"/>
      </w:r>
      <w:r w:rsidR="00ED780A">
        <w:rPr>
          <w:b/>
        </w:rPr>
        <w:t>Proposal 1:</w:t>
      </w:r>
      <w:r>
        <w:rPr>
          <w:b/>
        </w:rPr>
        <w:fldChar w:fldCharType="end"/>
      </w:r>
      <w:r>
        <w:rPr>
          <w:b/>
        </w:rPr>
        <w:fldChar w:fldCharType="begin"/>
      </w:r>
      <w:r>
        <w:rPr>
          <w:b/>
        </w:rPr>
        <w:instrText xml:space="preserve"> REF _Ref520909871 \h  \* MERGEFORMAT </w:instrText>
      </w:r>
      <w:r>
        <w:rPr>
          <w:b/>
        </w:rPr>
      </w:r>
      <w:r>
        <w:rPr>
          <w:b/>
        </w:rPr>
        <w:fldChar w:fldCharType="separate"/>
      </w:r>
      <w:r w:rsidR="00ED780A" w:rsidRPr="00ED780A">
        <w:rPr>
          <w:b/>
          <w:sz w:val="24"/>
          <w:szCs w:val="24"/>
          <w:lang w:eastAsia="sv-SE"/>
        </w:rPr>
        <w:t xml:space="preserve">Consider </w:t>
      </w:r>
      <w:r w:rsidR="00ED780A" w:rsidRPr="0004696C">
        <w:rPr>
          <w:b/>
          <w:sz w:val="24"/>
          <w:szCs w:val="24"/>
          <w:lang w:eastAsia="sv-SE"/>
        </w:rPr>
        <w:t xml:space="preserve">the </w:t>
      </w:r>
      <w:r w:rsidR="00ED780A" w:rsidRPr="00ED780A">
        <w:rPr>
          <w:b/>
          <w:sz w:val="24"/>
          <w:szCs w:val="24"/>
          <w:lang w:eastAsia="sv-SE"/>
        </w:rPr>
        <w:t>test setup for NR PUCCH performance requirements</w:t>
      </w:r>
      <w:r w:rsidR="00ED780A">
        <w:rPr>
          <w:sz w:val="24"/>
          <w:szCs w:val="24"/>
          <w:lang w:eastAsia="sv-SE"/>
        </w:rPr>
        <w:t>.</w:t>
      </w:r>
      <w:r>
        <w:rPr>
          <w:b/>
        </w:rPr>
        <w:fldChar w:fldCharType="end"/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687FA0" w:rsidRPr="006E650A" w:rsidRDefault="00E65026" w:rsidP="00326D5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right="-22"/>
        <w:jc w:val="both"/>
        <w:textAlignment w:val="baseline"/>
        <w:rPr>
          <w:szCs w:val="20"/>
        </w:rPr>
      </w:pPr>
      <w:bookmarkStart w:id="16" w:name="_Ref431017336"/>
      <w:bookmarkStart w:id="17" w:name="_Ref513196612"/>
      <w:bookmarkStart w:id="18" w:name="_Ref516588943"/>
      <w:r w:rsidRPr="00E65026">
        <w:rPr>
          <w:rFonts w:eastAsia="Times New Roman" w:cs="Times New Roman" w:hint="eastAsia"/>
          <w:szCs w:val="20"/>
        </w:rPr>
        <w:t>R4-1809556</w:t>
      </w:r>
      <w:r w:rsidR="003B659E" w:rsidRPr="00126990">
        <w:rPr>
          <w:rFonts w:eastAsia="Times New Roman" w:cs="Times New Roman"/>
          <w:szCs w:val="20"/>
          <w:lang w:val="en-GB"/>
        </w:rPr>
        <w:t xml:space="preserve">, </w:t>
      </w:r>
      <w:r w:rsidR="00326D55" w:rsidRPr="00326D55">
        <w:rPr>
          <w:rFonts w:eastAsia="Times New Roman"/>
          <w:bCs/>
          <w:szCs w:val="20"/>
        </w:rPr>
        <w:t>Way forward on NR PUCCH demodulation performance in Rel-15</w:t>
      </w:r>
      <w:r w:rsidR="003B659E" w:rsidRPr="00326D55">
        <w:rPr>
          <w:rFonts w:eastAsia="Times New Roman" w:cs="Times New Roman"/>
          <w:szCs w:val="20"/>
          <w:lang w:val="en-GB"/>
        </w:rPr>
        <w:t xml:space="preserve">, </w:t>
      </w:r>
      <w:bookmarkEnd w:id="16"/>
      <w:bookmarkEnd w:id="17"/>
      <w:r w:rsidR="00326D55" w:rsidRPr="00326D55">
        <w:rPr>
          <w:rFonts w:eastAsia="Times New Roman"/>
          <w:szCs w:val="20"/>
        </w:rPr>
        <w:t>Huawei, Ericsson, Nokia, Nokia Shanghai Bell, Samsung</w:t>
      </w:r>
      <w:bookmarkEnd w:id="18"/>
      <w:r>
        <w:rPr>
          <w:rFonts w:eastAsia="Times New Roman"/>
          <w:szCs w:val="20"/>
        </w:rPr>
        <w:t>, ZTE</w:t>
      </w:r>
    </w:p>
    <w:p w:rsidR="006E650A" w:rsidRPr="00326D55" w:rsidRDefault="006E650A" w:rsidP="006E650A">
      <w:pPr>
        <w:overflowPunct w:val="0"/>
        <w:autoSpaceDE w:val="0"/>
        <w:autoSpaceDN w:val="0"/>
        <w:adjustRightInd w:val="0"/>
        <w:spacing w:after="120"/>
        <w:ind w:right="-22"/>
        <w:jc w:val="both"/>
        <w:textAlignment w:val="baseline"/>
        <w:rPr>
          <w:szCs w:val="20"/>
        </w:rPr>
      </w:pPr>
    </w:p>
    <w:sectPr w:rsidR="006E650A" w:rsidRPr="00326D5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D7E" w:rsidRDefault="00390D7E" w:rsidP="00001C9B">
      <w:pPr>
        <w:spacing w:after="0" w:line="240" w:lineRule="auto"/>
      </w:pPr>
      <w:r>
        <w:separator/>
      </w:r>
    </w:p>
  </w:endnote>
  <w:endnote w:type="continuationSeparator" w:id="0">
    <w:p w:rsidR="00390D7E" w:rsidRDefault="00390D7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D7E" w:rsidRDefault="00390D7E" w:rsidP="00001C9B">
      <w:pPr>
        <w:spacing w:after="0" w:line="240" w:lineRule="auto"/>
      </w:pPr>
      <w:r>
        <w:separator/>
      </w:r>
    </w:p>
  </w:footnote>
  <w:footnote w:type="continuationSeparator" w:id="0">
    <w:p w:rsidR="00390D7E" w:rsidRDefault="00390D7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265E2"/>
    <w:multiLevelType w:val="hybridMultilevel"/>
    <w:tmpl w:val="99780E8C"/>
    <w:lvl w:ilvl="0" w:tplc="81423F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49F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2AF5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39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606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E3C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A5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0E3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AE6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D7777"/>
    <w:multiLevelType w:val="hybridMultilevel"/>
    <w:tmpl w:val="D7F0AF22"/>
    <w:lvl w:ilvl="0" w:tplc="29C02C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E53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C17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607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059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ECB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40A5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4EE4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C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4A6F50"/>
    <w:multiLevelType w:val="hybridMultilevel"/>
    <w:tmpl w:val="5E1CD728"/>
    <w:lvl w:ilvl="0" w:tplc="A4EA4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4F5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5E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CB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0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00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D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2B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86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52B23"/>
    <w:multiLevelType w:val="hybridMultilevel"/>
    <w:tmpl w:val="57D28F80"/>
    <w:lvl w:ilvl="0" w:tplc="AA609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71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2C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07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6A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389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B2D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5E2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7A6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D4D0E"/>
    <w:multiLevelType w:val="hybridMultilevel"/>
    <w:tmpl w:val="9D9E56BA"/>
    <w:lvl w:ilvl="0" w:tplc="B4FCC2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CA5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BEDE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4A4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2C2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E31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1E2F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A41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E09F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175B74"/>
    <w:multiLevelType w:val="hybridMultilevel"/>
    <w:tmpl w:val="68AE5A86"/>
    <w:lvl w:ilvl="0" w:tplc="316AF8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CB9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17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4E6E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E2F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C3F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4C2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8FB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4BE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CD2EE9"/>
    <w:multiLevelType w:val="hybridMultilevel"/>
    <w:tmpl w:val="B860B78C"/>
    <w:lvl w:ilvl="0" w:tplc="1AE8BE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7890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D0C2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0510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A612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FE8F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A8EC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2C57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721E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A894CF1A"/>
    <w:lvl w:ilvl="0" w:tplc="AFB085D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552F4D"/>
    <w:multiLevelType w:val="hybridMultilevel"/>
    <w:tmpl w:val="BEDA5F92"/>
    <w:lvl w:ilvl="0" w:tplc="CD561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208D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25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A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C3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20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84C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E9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1C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5"/>
  </w:num>
  <w:num w:numId="5">
    <w:abstractNumId w:val="18"/>
  </w:num>
  <w:num w:numId="6">
    <w:abstractNumId w:val="12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5"/>
  </w:num>
  <w:num w:numId="22">
    <w:abstractNumId w:val="6"/>
  </w:num>
  <w:num w:numId="23">
    <w:abstractNumId w:val="16"/>
  </w:num>
  <w:num w:numId="24">
    <w:abstractNumId w:val="3"/>
  </w:num>
  <w:num w:numId="25">
    <w:abstractNumId w:val="10"/>
  </w:num>
  <w:num w:numId="26">
    <w:abstractNumId w:val="8"/>
  </w:num>
  <w:num w:numId="27">
    <w:abstractNumId w:val="9"/>
  </w:num>
  <w:num w:numId="28">
    <w:abstractNumId w:val="2"/>
  </w:num>
  <w:num w:numId="29">
    <w:abstractNumId w:val="19"/>
  </w:num>
  <w:num w:numId="30">
    <w:abstractNumId w:val="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31621"/>
    <w:rsid w:val="0004696C"/>
    <w:rsid w:val="0008612A"/>
    <w:rsid w:val="00097122"/>
    <w:rsid w:val="000A1200"/>
    <w:rsid w:val="000B0056"/>
    <w:rsid w:val="000F46B4"/>
    <w:rsid w:val="001066EB"/>
    <w:rsid w:val="00126990"/>
    <w:rsid w:val="00134DF3"/>
    <w:rsid w:val="0017263D"/>
    <w:rsid w:val="001745F8"/>
    <w:rsid w:val="001754B4"/>
    <w:rsid w:val="00176671"/>
    <w:rsid w:val="00182059"/>
    <w:rsid w:val="001838CF"/>
    <w:rsid w:val="001B21A4"/>
    <w:rsid w:val="001E30F6"/>
    <w:rsid w:val="001E6B79"/>
    <w:rsid w:val="001F715B"/>
    <w:rsid w:val="002076CF"/>
    <w:rsid w:val="00235F5C"/>
    <w:rsid w:val="0024148E"/>
    <w:rsid w:val="00273578"/>
    <w:rsid w:val="002912D6"/>
    <w:rsid w:val="002A37E4"/>
    <w:rsid w:val="002B4922"/>
    <w:rsid w:val="002C14AF"/>
    <w:rsid w:val="002C2D19"/>
    <w:rsid w:val="002D10FA"/>
    <w:rsid w:val="002D4C55"/>
    <w:rsid w:val="002E4D04"/>
    <w:rsid w:val="00313FD2"/>
    <w:rsid w:val="00326D55"/>
    <w:rsid w:val="00387EDC"/>
    <w:rsid w:val="00390915"/>
    <w:rsid w:val="00390D7E"/>
    <w:rsid w:val="003B0457"/>
    <w:rsid w:val="003B659E"/>
    <w:rsid w:val="003E226C"/>
    <w:rsid w:val="00417AA0"/>
    <w:rsid w:val="00420432"/>
    <w:rsid w:val="0043750A"/>
    <w:rsid w:val="004626F7"/>
    <w:rsid w:val="004906A2"/>
    <w:rsid w:val="004B7B4A"/>
    <w:rsid w:val="004C1EB4"/>
    <w:rsid w:val="004E27A4"/>
    <w:rsid w:val="004E5E66"/>
    <w:rsid w:val="004F3D3B"/>
    <w:rsid w:val="00503B4D"/>
    <w:rsid w:val="00504EE9"/>
    <w:rsid w:val="00524266"/>
    <w:rsid w:val="0054442C"/>
    <w:rsid w:val="00550285"/>
    <w:rsid w:val="00560167"/>
    <w:rsid w:val="005635C7"/>
    <w:rsid w:val="005836F8"/>
    <w:rsid w:val="005918FA"/>
    <w:rsid w:val="005E61A8"/>
    <w:rsid w:val="005F6419"/>
    <w:rsid w:val="00617400"/>
    <w:rsid w:val="00664950"/>
    <w:rsid w:val="006764BB"/>
    <w:rsid w:val="00683220"/>
    <w:rsid w:val="00687FA0"/>
    <w:rsid w:val="006B7010"/>
    <w:rsid w:val="006E2D91"/>
    <w:rsid w:val="006E650A"/>
    <w:rsid w:val="006F05AB"/>
    <w:rsid w:val="006F4187"/>
    <w:rsid w:val="00702B7D"/>
    <w:rsid w:val="00707E08"/>
    <w:rsid w:val="0071046B"/>
    <w:rsid w:val="007145FF"/>
    <w:rsid w:val="00745D42"/>
    <w:rsid w:val="0074699E"/>
    <w:rsid w:val="00751515"/>
    <w:rsid w:val="00785232"/>
    <w:rsid w:val="00797CDD"/>
    <w:rsid w:val="007C3ED0"/>
    <w:rsid w:val="007D69F6"/>
    <w:rsid w:val="00806A76"/>
    <w:rsid w:val="00806CC7"/>
    <w:rsid w:val="008072B7"/>
    <w:rsid w:val="00811C9D"/>
    <w:rsid w:val="00816C80"/>
    <w:rsid w:val="00841BCD"/>
    <w:rsid w:val="00861101"/>
    <w:rsid w:val="0088062E"/>
    <w:rsid w:val="008826C1"/>
    <w:rsid w:val="008A5D11"/>
    <w:rsid w:val="008B5D5B"/>
    <w:rsid w:val="008F3DD2"/>
    <w:rsid w:val="009042BD"/>
    <w:rsid w:val="00974073"/>
    <w:rsid w:val="00977E1D"/>
    <w:rsid w:val="00985314"/>
    <w:rsid w:val="009A7C7F"/>
    <w:rsid w:val="009C3226"/>
    <w:rsid w:val="009C3C86"/>
    <w:rsid w:val="009C4527"/>
    <w:rsid w:val="00A14BA9"/>
    <w:rsid w:val="00A16BA3"/>
    <w:rsid w:val="00A22B78"/>
    <w:rsid w:val="00A251A1"/>
    <w:rsid w:val="00A25AE5"/>
    <w:rsid w:val="00A26CD4"/>
    <w:rsid w:val="00A37002"/>
    <w:rsid w:val="00A45083"/>
    <w:rsid w:val="00A506FD"/>
    <w:rsid w:val="00A52921"/>
    <w:rsid w:val="00A91816"/>
    <w:rsid w:val="00AA1B0E"/>
    <w:rsid w:val="00AA1C57"/>
    <w:rsid w:val="00AB0938"/>
    <w:rsid w:val="00AC2B38"/>
    <w:rsid w:val="00AC5CA7"/>
    <w:rsid w:val="00AE56B1"/>
    <w:rsid w:val="00AF041F"/>
    <w:rsid w:val="00B4144E"/>
    <w:rsid w:val="00B56CD0"/>
    <w:rsid w:val="00B73862"/>
    <w:rsid w:val="00B85393"/>
    <w:rsid w:val="00BA6E48"/>
    <w:rsid w:val="00BA72CA"/>
    <w:rsid w:val="00BF2218"/>
    <w:rsid w:val="00C04855"/>
    <w:rsid w:val="00C203DD"/>
    <w:rsid w:val="00C42272"/>
    <w:rsid w:val="00C74935"/>
    <w:rsid w:val="00CB5915"/>
    <w:rsid w:val="00CD7492"/>
    <w:rsid w:val="00CE3A6B"/>
    <w:rsid w:val="00D00211"/>
    <w:rsid w:val="00D06309"/>
    <w:rsid w:val="00D17E33"/>
    <w:rsid w:val="00D34059"/>
    <w:rsid w:val="00D351EA"/>
    <w:rsid w:val="00D43403"/>
    <w:rsid w:val="00D57403"/>
    <w:rsid w:val="00D62E71"/>
    <w:rsid w:val="00D740CA"/>
    <w:rsid w:val="00D85728"/>
    <w:rsid w:val="00DB1239"/>
    <w:rsid w:val="00DB5981"/>
    <w:rsid w:val="00DC7AFE"/>
    <w:rsid w:val="00DE62B9"/>
    <w:rsid w:val="00DF2997"/>
    <w:rsid w:val="00E01167"/>
    <w:rsid w:val="00E034F5"/>
    <w:rsid w:val="00E05AF2"/>
    <w:rsid w:val="00E10346"/>
    <w:rsid w:val="00E504C5"/>
    <w:rsid w:val="00E65026"/>
    <w:rsid w:val="00E71985"/>
    <w:rsid w:val="00E760FF"/>
    <w:rsid w:val="00E90715"/>
    <w:rsid w:val="00E93772"/>
    <w:rsid w:val="00EC537A"/>
    <w:rsid w:val="00EC634F"/>
    <w:rsid w:val="00EC7BC3"/>
    <w:rsid w:val="00ED7600"/>
    <w:rsid w:val="00ED780A"/>
    <w:rsid w:val="00EE6397"/>
    <w:rsid w:val="00F1362C"/>
    <w:rsid w:val="00F32731"/>
    <w:rsid w:val="00F44843"/>
    <w:rsid w:val="00F7389D"/>
    <w:rsid w:val="00F824F5"/>
    <w:rsid w:val="00FC1A76"/>
    <w:rsid w:val="00FC29B9"/>
    <w:rsid w:val="00FC3EA3"/>
    <w:rsid w:val="00FC5BB1"/>
    <w:rsid w:val="00FC6FD3"/>
    <w:rsid w:val="00FD577A"/>
    <w:rsid w:val="00FE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86C29"/>
  <w15:chartTrackingRefBased/>
  <w15:docId w15:val="{550F77CB-7174-4C7F-82FC-9D9453CF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198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86110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B0457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E650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78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77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04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91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881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17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2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62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73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14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5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47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05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85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75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89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30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53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41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25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3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41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77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2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5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02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80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048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848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3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87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79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41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285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2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3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1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71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53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752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59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207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00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58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2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08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19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323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4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42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78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5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1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261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349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9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92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3418E-319D-4B02-878D-0112B5F2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2856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Jian (NSB - CN/Hangzhou)</cp:lastModifiedBy>
  <cp:revision>10</cp:revision>
  <dcterms:created xsi:type="dcterms:W3CDTF">2018-06-12T08:36:00Z</dcterms:created>
  <dcterms:modified xsi:type="dcterms:W3CDTF">2018-08-10T14:19:00Z</dcterms:modified>
</cp:coreProperties>
</file>